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6F" w:rsidRDefault="00B45D93">
      <w:pPr>
        <w:rPr>
          <w:sz w:val="24"/>
        </w:rPr>
      </w:pPr>
      <w:r w:rsidRPr="00B45D93">
        <w:rPr>
          <w:sz w:val="24"/>
        </w:rPr>
        <w:t>Key principles of play and their relevance to Forest School</w:t>
      </w:r>
    </w:p>
    <w:p w:rsidR="00B45D93" w:rsidRDefault="00B45D93">
      <w:pPr>
        <w:rPr>
          <w:sz w:val="24"/>
        </w:rPr>
      </w:pPr>
      <w:r>
        <w:rPr>
          <w:sz w:val="24"/>
        </w:rPr>
        <w:t>The Play England charter for children’s play emphasises the significance</w:t>
      </w:r>
      <w:r w:rsidR="00C73DB9">
        <w:rPr>
          <w:sz w:val="24"/>
        </w:rPr>
        <w:t xml:space="preserve"> of play for children and contained within the charter are the play work principles.  These principles highlight that a child’s development will be accelerated and enhanced by them having access to a wide range of environment</w:t>
      </w:r>
      <w:r w:rsidR="00570540">
        <w:rPr>
          <w:sz w:val="24"/>
        </w:rPr>
        <w:t>s and opportunities for play. Below are the key principles of play as taken directly for the document (</w:t>
      </w:r>
      <w:r w:rsidR="00570540" w:rsidRPr="00570540">
        <w:rPr>
          <w:sz w:val="24"/>
        </w:rPr>
        <w:t>www.playengland.org.uk/playworkprinciples</w:t>
      </w:r>
      <w:r w:rsidR="00570540">
        <w:rPr>
          <w:sz w:val="24"/>
        </w:rPr>
        <w:t>) alongside an evaluation of their relevance to Forest School.</w:t>
      </w:r>
    </w:p>
    <w:tbl>
      <w:tblPr>
        <w:tblStyle w:val="TableGrid"/>
        <w:tblW w:w="9224" w:type="dxa"/>
        <w:tblLook w:val="04A0" w:firstRow="1" w:lastRow="0" w:firstColumn="1" w:lastColumn="0" w:noHBand="0" w:noVBand="1"/>
      </w:tblPr>
      <w:tblGrid>
        <w:gridCol w:w="4612"/>
        <w:gridCol w:w="4612"/>
      </w:tblGrid>
      <w:tr w:rsidR="00776203" w:rsidTr="00776203">
        <w:trPr>
          <w:trHeight w:val="1657"/>
        </w:trPr>
        <w:tc>
          <w:tcPr>
            <w:tcW w:w="4612" w:type="dxa"/>
          </w:tcPr>
          <w:p w:rsidR="00776203" w:rsidRDefault="00776203">
            <w:pPr>
              <w:rPr>
                <w:sz w:val="24"/>
              </w:rPr>
            </w:pPr>
            <w:r>
              <w:rPr>
                <w:sz w:val="24"/>
              </w:rPr>
              <w:t xml:space="preserve">1 – All children and young people need to play. The impulse to play is innate. Play is biological, psychological and social </w:t>
            </w:r>
            <w:r w:rsidR="00B036F3">
              <w:rPr>
                <w:sz w:val="24"/>
              </w:rPr>
              <w:t xml:space="preserve">necessity, and is fundamental to the healthy development and well-being of individuals and communities. </w:t>
            </w:r>
          </w:p>
        </w:tc>
        <w:tc>
          <w:tcPr>
            <w:tcW w:w="4612" w:type="dxa"/>
          </w:tcPr>
          <w:p w:rsidR="00776203" w:rsidRDefault="00B036F3">
            <w:pPr>
              <w:rPr>
                <w:sz w:val="24"/>
              </w:rPr>
            </w:pPr>
            <w:r>
              <w:rPr>
                <w:sz w:val="24"/>
              </w:rPr>
              <w:t xml:space="preserve">The Forest School approach to learning allows lots of time for learners </w:t>
            </w:r>
            <w:r w:rsidR="00C80C5F">
              <w:rPr>
                <w:sz w:val="24"/>
              </w:rPr>
              <w:t xml:space="preserve">to develop through play with a sizeable part of each session devoted to it. The focus is on the holistic development of a learner with their overall well-being being paramount. </w:t>
            </w:r>
          </w:p>
        </w:tc>
      </w:tr>
      <w:tr w:rsidR="00776203" w:rsidTr="00776203">
        <w:trPr>
          <w:trHeight w:val="1759"/>
        </w:trPr>
        <w:tc>
          <w:tcPr>
            <w:tcW w:w="4612" w:type="dxa"/>
          </w:tcPr>
          <w:p w:rsidR="00776203" w:rsidRDefault="00C80C5F">
            <w:pPr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0B0C84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0B0C84">
              <w:rPr>
                <w:sz w:val="24"/>
              </w:rPr>
              <w:t xml:space="preserve">Play is a process that is freely chosen, personally directed and intrinsically motivated. That is, children and young people determine and control the content and intent </w:t>
            </w:r>
            <w:r w:rsidR="00BC2F82">
              <w:rPr>
                <w:sz w:val="24"/>
              </w:rPr>
              <w:t xml:space="preserve">of their play, by following their own instincts, ideas and interests, in their own way for their own reasons. </w:t>
            </w:r>
          </w:p>
        </w:tc>
        <w:tc>
          <w:tcPr>
            <w:tcW w:w="4612" w:type="dxa"/>
          </w:tcPr>
          <w:p w:rsidR="00776203" w:rsidRDefault="00BC2F82">
            <w:pPr>
              <w:rPr>
                <w:sz w:val="24"/>
              </w:rPr>
            </w:pPr>
            <w:r>
              <w:rPr>
                <w:sz w:val="24"/>
              </w:rPr>
              <w:t xml:space="preserve">At Forest School children are given plenty of time for ‘free play’ </w:t>
            </w:r>
            <w:r w:rsidR="00C944EA">
              <w:rPr>
                <w:sz w:val="24"/>
              </w:rPr>
              <w:t>allowing them to pursue an</w:t>
            </w:r>
            <w:r w:rsidR="005E4794">
              <w:rPr>
                <w:sz w:val="24"/>
              </w:rPr>
              <w:t xml:space="preserve"> interest of their choosing. Whilst resources are at times provided (items for mud play for example) the children are free to use them as they wish </w:t>
            </w:r>
            <w:r w:rsidR="003A64DB">
              <w:rPr>
                <w:sz w:val="24"/>
              </w:rPr>
              <w:t xml:space="preserve">so that they are in ‘control’ or indeed to not use the resources and follow their own agenda. Play can be ‘personally directed’ by staff making careful observations on a child at play therefore being able to plan further sessions with their interests and ideas in mind. </w:t>
            </w:r>
          </w:p>
        </w:tc>
      </w:tr>
      <w:tr w:rsidR="00776203" w:rsidTr="00776203">
        <w:trPr>
          <w:trHeight w:val="1657"/>
        </w:trPr>
        <w:tc>
          <w:tcPr>
            <w:tcW w:w="4612" w:type="dxa"/>
          </w:tcPr>
          <w:p w:rsidR="00776203" w:rsidRDefault="00F8348D">
            <w:pPr>
              <w:rPr>
                <w:sz w:val="24"/>
              </w:rPr>
            </w:pPr>
            <w:r>
              <w:rPr>
                <w:sz w:val="24"/>
              </w:rPr>
              <w:t xml:space="preserve">3 – The prime focus and essence of play work is to support and facilitate the play process and this should inform the development of play policy, strategy, training and education. </w:t>
            </w:r>
          </w:p>
        </w:tc>
        <w:tc>
          <w:tcPr>
            <w:tcW w:w="4612" w:type="dxa"/>
          </w:tcPr>
          <w:p w:rsidR="00776203" w:rsidRDefault="005C3BB6">
            <w:pPr>
              <w:rPr>
                <w:sz w:val="24"/>
              </w:rPr>
            </w:pPr>
            <w:r>
              <w:rPr>
                <w:sz w:val="24"/>
              </w:rPr>
              <w:t xml:space="preserve">A leaders role at Forest School is to facilitate play, providing resources and an environment which enable a learner to make their own choices as the leader takes a ‘step back’ allowing a leaner to develop whilst as previously mentioned the leader observes to aid future planning.  </w:t>
            </w:r>
          </w:p>
        </w:tc>
      </w:tr>
      <w:tr w:rsidR="00776203" w:rsidTr="00776203">
        <w:trPr>
          <w:trHeight w:val="1759"/>
        </w:trPr>
        <w:tc>
          <w:tcPr>
            <w:tcW w:w="4612" w:type="dxa"/>
          </w:tcPr>
          <w:p w:rsidR="00776203" w:rsidRDefault="002A23D8">
            <w:pPr>
              <w:rPr>
                <w:sz w:val="24"/>
              </w:rPr>
            </w:pPr>
            <w:r>
              <w:rPr>
                <w:sz w:val="24"/>
              </w:rPr>
              <w:t>4 – For play</w:t>
            </w:r>
            <w:r w:rsidR="001576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workers, the play process takes precedence and play </w:t>
            </w:r>
            <w:r w:rsidR="0015768E">
              <w:rPr>
                <w:sz w:val="24"/>
              </w:rPr>
              <w:t>workers act as advocates for play when engaging with adult-led agendas.</w:t>
            </w:r>
          </w:p>
        </w:tc>
        <w:tc>
          <w:tcPr>
            <w:tcW w:w="4612" w:type="dxa"/>
          </w:tcPr>
          <w:p w:rsidR="00776203" w:rsidRDefault="0015768E">
            <w:pPr>
              <w:rPr>
                <w:sz w:val="24"/>
              </w:rPr>
            </w:pPr>
            <w:r>
              <w:rPr>
                <w:sz w:val="24"/>
              </w:rPr>
              <w:t>During ‘free play’</w:t>
            </w:r>
            <w:r w:rsidR="00ED2698">
              <w:rPr>
                <w:sz w:val="24"/>
              </w:rPr>
              <w:t>,</w:t>
            </w:r>
            <w:r>
              <w:rPr>
                <w:sz w:val="24"/>
              </w:rPr>
              <w:t xml:space="preserve"> activities that are adult-led are optional for the children. They have the choice to take part in these activities </w:t>
            </w:r>
            <w:r w:rsidR="00355230">
              <w:rPr>
                <w:sz w:val="24"/>
              </w:rPr>
              <w:t>or explore their own interests.</w:t>
            </w:r>
          </w:p>
        </w:tc>
      </w:tr>
      <w:tr w:rsidR="00776203" w:rsidTr="00776203">
        <w:trPr>
          <w:trHeight w:val="1657"/>
        </w:trPr>
        <w:tc>
          <w:tcPr>
            <w:tcW w:w="4612" w:type="dxa"/>
          </w:tcPr>
          <w:p w:rsidR="00776203" w:rsidRDefault="00355230">
            <w:pPr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="00ED2698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ED2698">
              <w:rPr>
                <w:sz w:val="24"/>
              </w:rPr>
              <w:t xml:space="preserve">The role of the play worker is to support all children and young people in the creation of a space in which they can play. </w:t>
            </w:r>
          </w:p>
        </w:tc>
        <w:tc>
          <w:tcPr>
            <w:tcW w:w="4612" w:type="dxa"/>
          </w:tcPr>
          <w:p w:rsidR="00776203" w:rsidRDefault="00ED2698" w:rsidP="00613BDB">
            <w:pPr>
              <w:rPr>
                <w:sz w:val="24"/>
              </w:rPr>
            </w:pPr>
            <w:r>
              <w:rPr>
                <w:sz w:val="24"/>
              </w:rPr>
              <w:t xml:space="preserve">Forest School leaders </w:t>
            </w:r>
            <w:r w:rsidR="0007679B">
              <w:rPr>
                <w:sz w:val="24"/>
              </w:rPr>
              <w:t xml:space="preserve">make the most of the woodland environment where natural resources are readily available to be utilised. Each Forest School is of course </w:t>
            </w:r>
            <w:r w:rsidR="00613BDB">
              <w:rPr>
                <w:sz w:val="24"/>
              </w:rPr>
              <w:t>unique with its</w:t>
            </w:r>
            <w:r w:rsidR="0007679B">
              <w:rPr>
                <w:sz w:val="24"/>
              </w:rPr>
              <w:t xml:space="preserve"> </w:t>
            </w:r>
            <w:r w:rsidR="00613BDB">
              <w:rPr>
                <w:sz w:val="24"/>
              </w:rPr>
              <w:t xml:space="preserve">own features whether that is pond areas, slopes, hedgerows or trees for example or other ‘created’ areas such as a story telling </w:t>
            </w:r>
            <w:r w:rsidR="00613BDB">
              <w:rPr>
                <w:sz w:val="24"/>
              </w:rPr>
              <w:lastRenderedPageBreak/>
              <w:t>chair, mud play area or space suitable for den building</w:t>
            </w:r>
            <w:r w:rsidR="009B7BF8">
              <w:rPr>
                <w:sz w:val="24"/>
              </w:rPr>
              <w:t>. Leaders also encourage learners to make the area ‘ their own’ for the session – that could be by displaying the ‘group’ flag for example or hanging mobiles made by learners around the area.</w:t>
            </w:r>
            <w:r w:rsidR="00613BDB">
              <w:rPr>
                <w:sz w:val="24"/>
              </w:rPr>
              <w:t xml:space="preserve"> </w:t>
            </w:r>
          </w:p>
        </w:tc>
      </w:tr>
      <w:tr w:rsidR="00776203" w:rsidTr="00776203">
        <w:trPr>
          <w:trHeight w:val="1759"/>
        </w:trPr>
        <w:tc>
          <w:tcPr>
            <w:tcW w:w="4612" w:type="dxa"/>
          </w:tcPr>
          <w:p w:rsidR="00776203" w:rsidRDefault="00692BA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6 – The play workers response to children and young people playing is based on a sound up to date knowledge of the play process, and reflective practice. </w:t>
            </w:r>
          </w:p>
        </w:tc>
        <w:tc>
          <w:tcPr>
            <w:tcW w:w="4612" w:type="dxa"/>
          </w:tcPr>
          <w:p w:rsidR="00776203" w:rsidRDefault="00BE132A">
            <w:pPr>
              <w:rPr>
                <w:sz w:val="24"/>
              </w:rPr>
            </w:pPr>
            <w:r>
              <w:rPr>
                <w:sz w:val="24"/>
              </w:rPr>
              <w:t>A Forest School leader will have an ‘up to date knowledge of the play process’ including an understanding of play type’s classification. Reflection is an integr</w:t>
            </w:r>
            <w:r w:rsidR="00E21D3D">
              <w:rPr>
                <w:sz w:val="24"/>
              </w:rPr>
              <w:t xml:space="preserve">al part of Forest School for a leader with time spent reflecting with learners to hear their opinions on how a session has gone, what ideas they may have to develop a session </w:t>
            </w:r>
            <w:proofErr w:type="spellStart"/>
            <w:r w:rsidR="001D38C6">
              <w:rPr>
                <w:sz w:val="24"/>
              </w:rPr>
              <w:t>etc</w:t>
            </w:r>
            <w:proofErr w:type="spellEnd"/>
            <w:r w:rsidR="001D38C6">
              <w:rPr>
                <w:sz w:val="24"/>
              </w:rPr>
              <w:t xml:space="preserve"> </w:t>
            </w:r>
            <w:r w:rsidR="00E21D3D">
              <w:rPr>
                <w:sz w:val="24"/>
              </w:rPr>
              <w:t xml:space="preserve">and also self-reflection </w:t>
            </w:r>
            <w:r w:rsidR="001D38C6">
              <w:rPr>
                <w:sz w:val="24"/>
              </w:rPr>
              <w:t>as part of the planning process when asking “what went well?”, “how can it be extended or developed further”, etc.</w:t>
            </w:r>
          </w:p>
        </w:tc>
      </w:tr>
      <w:tr w:rsidR="00776203" w:rsidTr="00776203">
        <w:trPr>
          <w:trHeight w:val="1657"/>
        </w:trPr>
        <w:tc>
          <w:tcPr>
            <w:tcW w:w="4612" w:type="dxa"/>
          </w:tcPr>
          <w:p w:rsidR="00776203" w:rsidRDefault="001D38C6">
            <w:pPr>
              <w:rPr>
                <w:sz w:val="24"/>
              </w:rPr>
            </w:pPr>
            <w:r>
              <w:rPr>
                <w:sz w:val="24"/>
              </w:rPr>
              <w:t xml:space="preserve">7 – Play workers </w:t>
            </w:r>
            <w:r w:rsidR="008B4401">
              <w:rPr>
                <w:sz w:val="24"/>
              </w:rPr>
              <w:t>recognise their own impact on the play space and also the impact of children and young people’s play on the play worker.</w:t>
            </w:r>
          </w:p>
        </w:tc>
        <w:tc>
          <w:tcPr>
            <w:tcW w:w="4612" w:type="dxa"/>
          </w:tcPr>
          <w:p w:rsidR="00776203" w:rsidRDefault="000624DF">
            <w:pPr>
              <w:rPr>
                <w:sz w:val="24"/>
              </w:rPr>
            </w:pPr>
            <w:r>
              <w:rPr>
                <w:sz w:val="24"/>
              </w:rPr>
              <w:t xml:space="preserve">Staff have a responsibility to react and respond to the </w:t>
            </w:r>
            <w:r w:rsidR="00BC2A53">
              <w:rPr>
                <w:sz w:val="24"/>
              </w:rPr>
              <w:t xml:space="preserve">requirements and interests of the children at Forest School and also the maintenance </w:t>
            </w:r>
            <w:r w:rsidR="007F4772">
              <w:rPr>
                <w:sz w:val="24"/>
              </w:rPr>
              <w:t xml:space="preserve">and protection of their site. They take into account the changes to the site and environment after use </w:t>
            </w:r>
            <w:r w:rsidR="00216B7E">
              <w:rPr>
                <w:sz w:val="24"/>
              </w:rPr>
              <w:t xml:space="preserve">or as a result of various weather conditions. </w:t>
            </w:r>
            <w:bookmarkStart w:id="0" w:name="_GoBack"/>
            <w:bookmarkEnd w:id="0"/>
          </w:p>
        </w:tc>
      </w:tr>
    </w:tbl>
    <w:p w:rsidR="00570540" w:rsidRPr="00B45D93" w:rsidRDefault="00570540">
      <w:pPr>
        <w:rPr>
          <w:sz w:val="24"/>
        </w:rPr>
      </w:pPr>
    </w:p>
    <w:p w:rsidR="00B45D93" w:rsidRPr="00B45D93" w:rsidRDefault="00B45D93">
      <w:pPr>
        <w:rPr>
          <w:sz w:val="28"/>
        </w:rPr>
      </w:pPr>
    </w:p>
    <w:sectPr w:rsidR="00B45D93" w:rsidRPr="00B45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93"/>
    <w:rsid w:val="000624DF"/>
    <w:rsid w:val="0007679B"/>
    <w:rsid w:val="000B0C84"/>
    <w:rsid w:val="0015768E"/>
    <w:rsid w:val="001D38C6"/>
    <w:rsid w:val="00216B7E"/>
    <w:rsid w:val="002A23D8"/>
    <w:rsid w:val="00355230"/>
    <w:rsid w:val="003A64DB"/>
    <w:rsid w:val="00570540"/>
    <w:rsid w:val="005C3BB6"/>
    <w:rsid w:val="005E4794"/>
    <w:rsid w:val="00613BDB"/>
    <w:rsid w:val="00692BAF"/>
    <w:rsid w:val="00776203"/>
    <w:rsid w:val="007F4772"/>
    <w:rsid w:val="008B4401"/>
    <w:rsid w:val="009B7BF8"/>
    <w:rsid w:val="00B036F3"/>
    <w:rsid w:val="00B45D93"/>
    <w:rsid w:val="00BC2A53"/>
    <w:rsid w:val="00BC2F82"/>
    <w:rsid w:val="00BE132A"/>
    <w:rsid w:val="00C73DB9"/>
    <w:rsid w:val="00C80C5F"/>
    <w:rsid w:val="00C944EA"/>
    <w:rsid w:val="00D8226F"/>
    <w:rsid w:val="00E21D3D"/>
    <w:rsid w:val="00ED2698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096B"/>
  <w15:chartTrackingRefBased/>
  <w15:docId w15:val="{D006F648-AB1C-45F6-A7EB-7AC4F5A7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54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7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Stringer</dc:creator>
  <cp:keywords/>
  <dc:description/>
  <cp:lastModifiedBy>Mr Stringer</cp:lastModifiedBy>
  <cp:revision>1</cp:revision>
  <dcterms:created xsi:type="dcterms:W3CDTF">2022-06-13T08:21:00Z</dcterms:created>
  <dcterms:modified xsi:type="dcterms:W3CDTF">2022-06-13T09:46:00Z</dcterms:modified>
</cp:coreProperties>
</file>